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32DE" w14:textId="77777777" w:rsidR="00C55DDD" w:rsidRDefault="00C55DDD" w:rsidP="00C55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5E1445B7" w14:textId="24DEA2C1" w:rsidR="00C55DDD" w:rsidRDefault="00C55DDD" w:rsidP="00C55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WEEKLY LESSON PLAN – WEEK </w:t>
      </w:r>
      <w:r w:rsidR="00433749"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pPr w:leftFromText="180" w:rightFromText="180" w:vertAnchor="page" w:horzAnchor="margin" w:tblpXSpec="center" w:tblpY="1546"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256"/>
        <w:gridCol w:w="4896"/>
        <w:gridCol w:w="2720"/>
      </w:tblGrid>
      <w:tr w:rsidR="00C55DDD" w14:paraId="2633B68B" w14:textId="77777777" w:rsidTr="000B309A">
        <w:trPr>
          <w:trHeight w:val="675"/>
        </w:trPr>
        <w:tc>
          <w:tcPr>
            <w:tcW w:w="2001" w:type="dxa"/>
          </w:tcPr>
          <w:p w14:paraId="4AC359DE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DE2">
              <w:rPr>
                <w:rFonts w:ascii="Times New Roman" w:hAnsi="Times New Roman" w:cs="Times New Roman"/>
                <w:b/>
                <w:sz w:val="28"/>
                <w:szCs w:val="28"/>
              </w:rPr>
              <w:t>Learning Indicator(s)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435B7210" w14:textId="4B3E91D5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  <w:r>
              <w:rPr>
                <w:rFonts w:ascii="GillSansStd-Bold" w:hAnsi="GillSansStd-Bold" w:cs="GillSansStd-Bold"/>
                <w:b/>
                <w:bCs/>
                <w:lang w:val="en-GH"/>
              </w:rPr>
              <w:t>B7.4.1.1</w:t>
            </w:r>
          </w:p>
        </w:tc>
      </w:tr>
      <w:tr w:rsidR="00C55DDD" w14:paraId="51A4E6BD" w14:textId="77777777" w:rsidTr="000B309A">
        <w:trPr>
          <w:trHeight w:val="2445"/>
        </w:trPr>
        <w:tc>
          <w:tcPr>
            <w:tcW w:w="2001" w:type="dxa"/>
          </w:tcPr>
          <w:p w14:paraId="28EEA719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Performance Indicator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55DE6978" w14:textId="77777777" w:rsidR="00C55DDD" w:rsidRDefault="00C55DDD" w:rsidP="00C5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-Bold" w:hAnsi="GillSansStd-Bold" w:cs="GillSansStd-Bold"/>
                <w:b/>
                <w:bCs/>
                <w:lang w:val="en-GH"/>
              </w:rPr>
            </w:pPr>
            <w:r>
              <w:rPr>
                <w:rFonts w:ascii="GillSansStd-Bold" w:hAnsi="GillSansStd-Bold" w:cs="GillSansStd-Bold"/>
                <w:b/>
                <w:bCs/>
                <w:lang w:val="en-GH"/>
              </w:rPr>
              <w:t>B7.4.1.1.2 Demonstrate understanding in the use of data types (e.g.</w:t>
            </w:r>
          </w:p>
          <w:p w14:paraId="668D3130" w14:textId="50810E70" w:rsidR="00C55DDD" w:rsidRPr="00B44FA6" w:rsidRDefault="00C55DDD" w:rsidP="00C55DDD">
            <w:pPr>
              <w:rPr>
                <w:rFonts w:ascii="Gill Sans MT" w:eastAsia="Gill Sans MT" w:hAnsi="Gill Sans MT" w:cs="Gill Sans MT"/>
                <w:sz w:val="20"/>
              </w:rPr>
            </w:pPr>
            <w:r>
              <w:rPr>
                <w:rFonts w:ascii="GillSansStd-Bold" w:hAnsi="GillSansStd-Bold" w:cs="GillSansStd-Bold"/>
                <w:b/>
                <w:bCs/>
                <w:lang w:val="en-GH"/>
              </w:rPr>
              <w:t>float, integer, string, char, etc.)</w:t>
            </w:r>
          </w:p>
        </w:tc>
      </w:tr>
      <w:tr w:rsidR="00C55DDD" w14:paraId="4A6A641F" w14:textId="77777777" w:rsidTr="000B309A">
        <w:trPr>
          <w:trHeight w:val="300"/>
        </w:trPr>
        <w:tc>
          <w:tcPr>
            <w:tcW w:w="2001" w:type="dxa"/>
          </w:tcPr>
          <w:p w14:paraId="3E34B481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06FD9C86" w14:textId="2A85AC7D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05-11-2022</w:t>
            </w:r>
          </w:p>
        </w:tc>
      </w:tr>
      <w:tr w:rsidR="00C55DDD" w14:paraId="502DB510" w14:textId="77777777" w:rsidTr="000B309A">
        <w:trPr>
          <w:trHeight w:val="330"/>
        </w:trPr>
        <w:tc>
          <w:tcPr>
            <w:tcW w:w="2001" w:type="dxa"/>
          </w:tcPr>
          <w:p w14:paraId="6E8FCFE0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1E26C3AE" w14:textId="77777777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B.S.7</w:t>
            </w:r>
          </w:p>
        </w:tc>
      </w:tr>
      <w:tr w:rsidR="00C55DDD" w14:paraId="47548F4D" w14:textId="77777777" w:rsidTr="000B309A">
        <w:trPr>
          <w:trHeight w:val="270"/>
        </w:trPr>
        <w:tc>
          <w:tcPr>
            <w:tcW w:w="2001" w:type="dxa"/>
          </w:tcPr>
          <w:p w14:paraId="04881243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733159F2" w14:textId="107A2DBD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Computing</w:t>
            </w:r>
          </w:p>
        </w:tc>
      </w:tr>
      <w:tr w:rsidR="00C55DDD" w14:paraId="3E209EA0" w14:textId="77777777" w:rsidTr="000B309A">
        <w:trPr>
          <w:trHeight w:val="315"/>
        </w:trPr>
        <w:tc>
          <w:tcPr>
            <w:tcW w:w="2001" w:type="dxa"/>
          </w:tcPr>
          <w:p w14:paraId="120A5684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31A5BBC1" w14:textId="446E459F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Resource Pack, Learners Resource Pack, Curriculum.</w:t>
            </w:r>
          </w:p>
        </w:tc>
      </w:tr>
      <w:tr w:rsidR="00C55DDD" w14:paraId="587607F1" w14:textId="77777777" w:rsidTr="000B309A">
        <w:trPr>
          <w:trHeight w:val="580"/>
        </w:trPr>
        <w:tc>
          <w:tcPr>
            <w:tcW w:w="2001" w:type="dxa"/>
          </w:tcPr>
          <w:p w14:paraId="04722CDB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2B2F8109" w14:textId="55BB703E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4"/>
                <w:szCs w:val="24"/>
                <w:lang w:val="en-GH"/>
              </w:rPr>
              <w:t>Personal Computer,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H"/>
              </w:rPr>
              <w:t>Smart Phone, Word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H"/>
              </w:rPr>
              <w:t>Chart</w:t>
            </w:r>
          </w:p>
        </w:tc>
      </w:tr>
      <w:tr w:rsidR="00C55DDD" w14:paraId="31FAF247" w14:textId="77777777" w:rsidTr="000B309A">
        <w:trPr>
          <w:trHeight w:val="405"/>
        </w:trPr>
        <w:tc>
          <w:tcPr>
            <w:tcW w:w="2001" w:type="dxa"/>
          </w:tcPr>
          <w:p w14:paraId="431B81F1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CORE COMPETENCIES</w:t>
            </w:r>
          </w:p>
        </w:tc>
        <w:tc>
          <w:tcPr>
            <w:tcW w:w="8872" w:type="dxa"/>
            <w:gridSpan w:val="3"/>
            <w:shd w:val="clear" w:color="auto" w:fill="auto"/>
          </w:tcPr>
          <w:p w14:paraId="1154C8C7" w14:textId="77777777" w:rsidR="00C55DDD" w:rsidRDefault="00C55DDD" w:rsidP="00857FB9">
            <w:pPr>
              <w:ind w:left="2"/>
            </w:pPr>
            <w:r>
              <w:rPr>
                <w:rFonts w:ascii="Gill Sans MT" w:eastAsia="Gill Sans MT" w:hAnsi="Gill Sans MT" w:cs="Gill Sans MT"/>
                <w:b/>
                <w:sz w:val="20"/>
              </w:rPr>
              <w:t xml:space="preserve">Core Competencies: </w:t>
            </w:r>
          </w:p>
          <w:p w14:paraId="7CA7460B" w14:textId="77777777" w:rsidR="00C55DDD" w:rsidRDefault="00C55DDD" w:rsidP="00857FB9">
            <w:pPr>
              <w:ind w:left="2"/>
            </w:pPr>
            <w:r>
              <w:rPr>
                <w:rFonts w:ascii="Gill Sans MT" w:eastAsia="Gill Sans MT" w:hAnsi="Gill Sans MT" w:cs="Gill Sans MT"/>
                <w:sz w:val="20"/>
              </w:rPr>
              <w:t xml:space="preserve">CI, CC, CL, CI 6.1, CC 7.4 </w:t>
            </w:r>
          </w:p>
          <w:p w14:paraId="38370656" w14:textId="77777777" w:rsidR="00C55DDD" w:rsidRPr="00996DE2" w:rsidRDefault="00C55DDD" w:rsidP="00857FB9">
            <w:pPr>
              <w:rPr>
                <w:rFonts w:ascii="Times New Roman" w:hAnsi="Times New Roman" w:cs="Times New Roman"/>
              </w:rPr>
            </w:pPr>
          </w:p>
        </w:tc>
      </w:tr>
      <w:tr w:rsidR="00C55DDD" w14:paraId="2E5F72A2" w14:textId="77777777" w:rsidTr="000B309A">
        <w:trPr>
          <w:trHeight w:val="1410"/>
        </w:trPr>
        <w:tc>
          <w:tcPr>
            <w:tcW w:w="2001" w:type="dxa"/>
          </w:tcPr>
          <w:p w14:paraId="032D49E4" w14:textId="77777777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1256" w:type="dxa"/>
            <w:shd w:val="clear" w:color="auto" w:fill="auto"/>
          </w:tcPr>
          <w:p w14:paraId="7B7856DD" w14:textId="77777777" w:rsidR="00C55DDD" w:rsidRPr="005C11FA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4109" w:type="dxa"/>
            <w:shd w:val="clear" w:color="auto" w:fill="auto"/>
          </w:tcPr>
          <w:p w14:paraId="52A94E7A" w14:textId="77777777" w:rsidR="00C55DDD" w:rsidRPr="005C11FA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3507" w:type="dxa"/>
            <w:shd w:val="clear" w:color="auto" w:fill="auto"/>
          </w:tcPr>
          <w:p w14:paraId="44348858" w14:textId="77777777" w:rsidR="00C55DDD" w:rsidRPr="005C11FA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REFECTION</w:t>
            </w:r>
          </w:p>
        </w:tc>
      </w:tr>
      <w:tr w:rsidR="00C55DDD" w14:paraId="696335C3" w14:textId="77777777" w:rsidTr="000B309A">
        <w:trPr>
          <w:trHeight w:val="945"/>
        </w:trPr>
        <w:tc>
          <w:tcPr>
            <w:tcW w:w="2001" w:type="dxa"/>
          </w:tcPr>
          <w:p w14:paraId="158422D9" w14:textId="77777777" w:rsidR="00C55DDD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  <w:p w14:paraId="1EBD8273" w14:textId="6415CA52" w:rsidR="00C55DDD" w:rsidRPr="00996DE2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01-11-2022</w:t>
            </w:r>
          </w:p>
        </w:tc>
        <w:tc>
          <w:tcPr>
            <w:tcW w:w="1256" w:type="dxa"/>
            <w:shd w:val="clear" w:color="auto" w:fill="auto"/>
          </w:tcPr>
          <w:p w14:paraId="67424832" w14:textId="7E0F72B2" w:rsidR="00C55DDD" w:rsidRPr="00B44FA6" w:rsidRDefault="00C55DDD" w:rsidP="00857FB9">
            <w:pPr>
              <w:spacing w:line="247" w:lineRule="auto"/>
            </w:pPr>
            <w:r>
              <w:t>Review Learners knowledge on the previous lesson.</w:t>
            </w:r>
          </w:p>
        </w:tc>
        <w:tc>
          <w:tcPr>
            <w:tcW w:w="4109" w:type="dxa"/>
            <w:shd w:val="clear" w:color="auto" w:fill="auto"/>
          </w:tcPr>
          <w:p w14:paraId="094FBEB9" w14:textId="77777777" w:rsidR="00C55DDD" w:rsidRDefault="000B309A" w:rsidP="00C55DDD">
            <w:pPr>
              <w:pStyle w:val="ListParagraph"/>
              <w:numPr>
                <w:ilvl w:val="0"/>
                <w:numId w:val="1"/>
              </w:numPr>
              <w:spacing w:line="236" w:lineRule="auto"/>
            </w:pPr>
            <w:r>
              <w:t>Discuss the meaning of Data type with Learners.</w:t>
            </w:r>
          </w:p>
          <w:p w14:paraId="6AE4348B" w14:textId="77777777" w:rsidR="000B309A" w:rsidRDefault="000B309A" w:rsidP="00C55DDD">
            <w:pPr>
              <w:pStyle w:val="ListParagraph"/>
              <w:numPr>
                <w:ilvl w:val="0"/>
                <w:numId w:val="1"/>
              </w:numPr>
              <w:spacing w:line="236" w:lineRule="auto"/>
            </w:pPr>
            <w:r>
              <w:t>Assist Learners to identify 5 examples of data type.</w:t>
            </w:r>
          </w:p>
          <w:p w14:paraId="102ABBA0" w14:textId="22AF9221" w:rsidR="000B309A" w:rsidRDefault="000B309A" w:rsidP="00C55DDD">
            <w:pPr>
              <w:pStyle w:val="ListParagraph"/>
              <w:numPr>
                <w:ilvl w:val="0"/>
                <w:numId w:val="1"/>
              </w:numPr>
              <w:spacing w:line="236" w:lineRule="auto"/>
            </w:pPr>
            <w:r>
              <w:t>Learners brainstorm to explain the examples of data types.</w:t>
            </w:r>
          </w:p>
          <w:p w14:paraId="0292F87A" w14:textId="77777777" w:rsidR="000B309A" w:rsidRDefault="000B309A" w:rsidP="000B309A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202124"/>
                <w:lang w:eastAsia="en-GH"/>
              </w:rPr>
            </w:pPr>
            <w:r>
              <w:rPr>
                <w:rFonts w:eastAsia="Times New Roman" w:cstheme="minorHAnsi"/>
                <w:b/>
                <w:bCs/>
                <w:color w:val="202124"/>
                <w:lang w:eastAsia="en-GH"/>
              </w:rPr>
              <w:t>Meaning of Data type;</w:t>
            </w:r>
          </w:p>
          <w:p w14:paraId="4B5430BE" w14:textId="333E92D0" w:rsidR="000B309A" w:rsidRPr="000B309A" w:rsidRDefault="000B309A" w:rsidP="000B309A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Data type is an attribute associated with a piece of data that tells a computer system how to interpret its value. Understanding data types ensures that data is collected in the preferred format and the value of each property is as expected</w:t>
            </w:r>
          </w:p>
          <w:p w14:paraId="4485BB27" w14:textId="77777777" w:rsidR="000B309A" w:rsidRDefault="000B309A" w:rsidP="000B309A">
            <w:pPr>
              <w:spacing w:line="236" w:lineRule="auto"/>
              <w:ind w:left="360"/>
            </w:pPr>
          </w:p>
          <w:p w14:paraId="434352B8" w14:textId="3A7832BA" w:rsidR="000B309A" w:rsidRPr="000B309A" w:rsidRDefault="000B309A" w:rsidP="000B309A">
            <w:pPr>
              <w:spacing w:line="236" w:lineRule="auto"/>
              <w:ind w:left="360"/>
            </w:pPr>
            <w:r>
              <w:rPr>
                <w:noProof/>
              </w:rPr>
              <w:lastRenderedPageBreak/>
              <w:drawing>
                <wp:inline distT="0" distB="0" distL="0" distR="0" wp14:anchorId="795C5B51" wp14:editId="25CD55E4">
                  <wp:extent cx="2733675" cy="1676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92BE6" w14:textId="77777777" w:rsidR="000B309A" w:rsidRPr="000B309A" w:rsidRDefault="000B309A" w:rsidP="000B309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b/>
                <w:bCs/>
                <w:color w:val="202124"/>
                <w:lang w:val="en-GH" w:eastAsia="en-GH"/>
              </w:rPr>
              <w:t>Data type</w:t>
            </w:r>
          </w:p>
          <w:p w14:paraId="28A5BBDF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Boolean (e.g., True or False)</w:t>
            </w:r>
          </w:p>
          <w:p w14:paraId="79251F04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Character (e.g., a)</w:t>
            </w:r>
          </w:p>
          <w:p w14:paraId="2023E7D2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Date (e.g., 03/01/2016)</w:t>
            </w:r>
          </w:p>
          <w:p w14:paraId="1C813770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Double (e.g., 1.79769313486232E308)</w:t>
            </w:r>
          </w:p>
          <w:p w14:paraId="2438767E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Floating-point number (e.g., 1.234)</w:t>
            </w:r>
          </w:p>
          <w:p w14:paraId="25267918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Integer (e.g., 1234)</w:t>
            </w:r>
          </w:p>
          <w:p w14:paraId="500065D5" w14:textId="77777777" w:rsidR="000B309A" w:rsidRP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Long (e.g., 123456789)</w:t>
            </w:r>
          </w:p>
          <w:p w14:paraId="3A4F8D99" w14:textId="792E4975" w:rsidR="000B309A" w:rsidRDefault="000B309A" w:rsidP="000B309A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  <w:r w:rsidRPr="000B309A">
              <w:rPr>
                <w:rFonts w:eastAsia="Times New Roman" w:cstheme="minorHAnsi"/>
                <w:color w:val="202124"/>
                <w:lang w:val="en-GH" w:eastAsia="en-GH"/>
              </w:rPr>
              <w:t>Short (e.g., 0)</w:t>
            </w:r>
          </w:p>
          <w:p w14:paraId="7FC50550" w14:textId="77777777" w:rsidR="000B309A" w:rsidRPr="000B309A" w:rsidRDefault="000B309A" w:rsidP="000B309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202124"/>
                <w:lang w:val="en-GH" w:eastAsia="en-GH"/>
              </w:rPr>
            </w:pPr>
          </w:p>
          <w:p w14:paraId="74D89EDF" w14:textId="566C5C60" w:rsidR="000B309A" w:rsidRDefault="000B309A" w:rsidP="000B309A">
            <w:pPr>
              <w:spacing w:line="236" w:lineRule="auto"/>
              <w:ind w:left="360"/>
            </w:pPr>
          </w:p>
        </w:tc>
        <w:tc>
          <w:tcPr>
            <w:tcW w:w="3507" w:type="dxa"/>
            <w:shd w:val="clear" w:color="auto" w:fill="auto"/>
          </w:tcPr>
          <w:p w14:paraId="4C3A3B5C" w14:textId="77777777" w:rsidR="00C55DDD" w:rsidRDefault="000B309A" w:rsidP="00857FB9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Core Competencies;</w:t>
            </w:r>
          </w:p>
          <w:p w14:paraId="2EC2E069" w14:textId="5E56F606" w:rsidR="000B309A" w:rsidRPr="000B309A" w:rsidRDefault="000B309A" w:rsidP="000B309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 w:rsidRPr="000B309A">
              <w:rPr>
                <w:rFonts w:ascii="GillSansStd" w:hAnsi="GillSansStd" w:cs="GillSansStd"/>
                <w:lang w:val="en-GH"/>
              </w:rPr>
              <w:t>Ability to combine information</w:t>
            </w:r>
          </w:p>
          <w:p w14:paraId="0527D6D1" w14:textId="77777777" w:rsidR="000B309A" w:rsidRDefault="000B309A" w:rsidP="000B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and ideas from several sources to reach a</w:t>
            </w:r>
          </w:p>
          <w:p w14:paraId="6468CC04" w14:textId="77777777" w:rsidR="000B309A" w:rsidRDefault="000B309A" w:rsidP="000B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conclusion</w:t>
            </w:r>
          </w:p>
          <w:p w14:paraId="2367A938" w14:textId="121D0694" w:rsidR="000B309A" w:rsidRPr="000B309A" w:rsidRDefault="000B309A" w:rsidP="000B309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 w:rsidRPr="000B309A">
              <w:rPr>
                <w:rFonts w:ascii="GillSansStd-Bold" w:hAnsi="GillSansStd-Bold" w:cs="GillSansStd-Bold"/>
                <w:b/>
                <w:bCs/>
                <w:lang w:val="en-GH"/>
              </w:rPr>
              <w:t xml:space="preserve"> </w:t>
            </w:r>
            <w:r w:rsidRPr="000B309A">
              <w:rPr>
                <w:rFonts w:ascii="GillSansStd" w:hAnsi="GillSansStd" w:cs="GillSansStd"/>
                <w:lang w:val="en-GH"/>
              </w:rPr>
              <w:t>Recognition of societal issues</w:t>
            </w:r>
          </w:p>
          <w:p w14:paraId="5AD3952B" w14:textId="77777777" w:rsidR="000B309A" w:rsidRDefault="000B309A" w:rsidP="000B309A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emanating from the use of digital</w:t>
            </w:r>
          </w:p>
          <w:p w14:paraId="3553C2C1" w14:textId="020E8BEF" w:rsidR="000B309A" w:rsidRPr="000B309A" w:rsidRDefault="000B309A" w:rsidP="000B309A">
            <w:pPr>
              <w:spacing w:line="236" w:lineRule="auto"/>
              <w:rPr>
                <w:b/>
                <w:bCs/>
              </w:rPr>
            </w:pPr>
            <w:r>
              <w:rPr>
                <w:rFonts w:ascii="GillSansStd" w:hAnsi="GillSansStd" w:cs="GillSansStd"/>
                <w:lang w:val="en-GH"/>
              </w:rPr>
              <w:lastRenderedPageBreak/>
              <w:t>technologies</w:t>
            </w:r>
          </w:p>
        </w:tc>
      </w:tr>
      <w:tr w:rsidR="00C55DDD" w14:paraId="6AE787D1" w14:textId="77777777" w:rsidTr="000B309A">
        <w:trPr>
          <w:trHeight w:val="3860"/>
        </w:trPr>
        <w:tc>
          <w:tcPr>
            <w:tcW w:w="2001" w:type="dxa"/>
          </w:tcPr>
          <w:p w14:paraId="1E591D35" w14:textId="77777777" w:rsidR="00C55DDD" w:rsidRDefault="00C55DDD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  <w:p w14:paraId="1E1256E7" w14:textId="4F06E42C" w:rsidR="000B309A" w:rsidRPr="00996DE2" w:rsidRDefault="000B309A" w:rsidP="00857F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04-11-2022</w:t>
            </w:r>
          </w:p>
        </w:tc>
        <w:tc>
          <w:tcPr>
            <w:tcW w:w="1256" w:type="dxa"/>
            <w:shd w:val="clear" w:color="auto" w:fill="auto"/>
          </w:tcPr>
          <w:p w14:paraId="409CA652" w14:textId="7B426EF2" w:rsidR="00C55DDD" w:rsidRPr="00B44FA6" w:rsidRDefault="000B309A" w:rsidP="00857FB9">
            <w:pPr>
              <w:spacing w:line="237" w:lineRule="auto"/>
            </w:pPr>
            <w:r>
              <w:t>Ask Learners questions around daily activities to identify data types</w:t>
            </w:r>
          </w:p>
        </w:tc>
        <w:tc>
          <w:tcPr>
            <w:tcW w:w="4109" w:type="dxa"/>
            <w:shd w:val="clear" w:color="auto" w:fill="auto"/>
          </w:tcPr>
          <w:p w14:paraId="1F3C2E1E" w14:textId="77777777" w:rsidR="00C55DDD" w:rsidRDefault="000B309A" w:rsidP="00607149">
            <w:pPr>
              <w:spacing w:after="0" w:line="240" w:lineRule="auto"/>
            </w:pPr>
            <w:r>
              <w:t>Discuss with Learners uses of data types with examples.</w:t>
            </w:r>
          </w:p>
          <w:tbl>
            <w:tblPr>
              <w:tblpPr w:leftFromText="180" w:rightFromText="180" w:vertAnchor="text" w:horzAnchor="margin" w:tblpY="102"/>
              <w:tblW w:w="411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2008"/>
              <w:gridCol w:w="1079"/>
            </w:tblGrid>
            <w:tr w:rsidR="00607149" w:rsidRPr="00607149" w14:paraId="57C6B86C" w14:textId="77777777" w:rsidTr="00607149">
              <w:trPr>
                <w:trHeight w:val="390"/>
              </w:trPr>
              <w:tc>
                <w:tcPr>
                  <w:tcW w:w="102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hideMark/>
                </w:tcPr>
                <w:p w14:paraId="44F64F70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b/>
                      <w:bCs/>
                      <w:color w:val="202124"/>
                      <w:lang w:val="en-GH" w:eastAsia="en-GH"/>
                    </w:rPr>
                    <w:t>Data Type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3852638A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b/>
                      <w:bCs/>
                      <w:color w:val="202124"/>
                      <w:lang w:val="en-GH" w:eastAsia="en-GH"/>
                    </w:rPr>
                    <w:t>Used for</w:t>
                  </w:r>
                </w:p>
              </w:tc>
              <w:tc>
                <w:tcPr>
                  <w:tcW w:w="107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hideMark/>
                </w:tcPr>
                <w:p w14:paraId="4BC17588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b/>
                      <w:bCs/>
                      <w:color w:val="202124"/>
                      <w:lang w:val="en-GH" w:eastAsia="en-GH"/>
                    </w:rPr>
                    <w:t>Example</w:t>
                  </w:r>
                </w:p>
              </w:tc>
            </w:tr>
            <w:tr w:rsidR="00607149" w:rsidRPr="00607149" w14:paraId="7CAC2F0D" w14:textId="77777777" w:rsidTr="00607149">
              <w:trPr>
                <w:trHeight w:val="390"/>
              </w:trPr>
              <w:tc>
                <w:tcPr>
                  <w:tcW w:w="102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D9DF527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String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FD2C4EB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Alphanumeric characters</w:t>
                  </w:r>
                </w:p>
              </w:tc>
              <w:tc>
                <w:tcPr>
                  <w:tcW w:w="107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3D926A4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hello world, Alice, Bob123</w:t>
                  </w:r>
                </w:p>
              </w:tc>
            </w:tr>
            <w:tr w:rsidR="00607149" w:rsidRPr="00607149" w14:paraId="085757EF" w14:textId="77777777" w:rsidTr="00607149">
              <w:trPr>
                <w:trHeight w:val="390"/>
              </w:trPr>
              <w:tc>
                <w:tcPr>
                  <w:tcW w:w="102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7495FEE1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Integer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95FF300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Whole numbers</w:t>
                  </w:r>
                </w:p>
              </w:tc>
              <w:tc>
                <w:tcPr>
                  <w:tcW w:w="107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0FA2B2E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7, 12, 999</w:t>
                  </w:r>
                </w:p>
              </w:tc>
            </w:tr>
            <w:tr w:rsidR="00607149" w:rsidRPr="00607149" w14:paraId="554C5123" w14:textId="77777777" w:rsidTr="00607149">
              <w:trPr>
                <w:trHeight w:val="390"/>
              </w:trPr>
              <w:tc>
                <w:tcPr>
                  <w:tcW w:w="102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9D52599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Float (floating point)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211013C9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Number with a decimal point</w:t>
                  </w:r>
                </w:p>
              </w:tc>
              <w:tc>
                <w:tcPr>
                  <w:tcW w:w="107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00D3B827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3.15, 9.06, 00.13</w:t>
                  </w:r>
                </w:p>
              </w:tc>
            </w:tr>
            <w:tr w:rsidR="00607149" w:rsidRPr="00607149" w14:paraId="41D16868" w14:textId="77777777" w:rsidTr="00607149">
              <w:trPr>
                <w:trHeight w:val="390"/>
              </w:trPr>
              <w:tc>
                <w:tcPr>
                  <w:tcW w:w="102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BD1828E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Character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F8A7AE5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Encoding text numerically</w:t>
                  </w:r>
                </w:p>
              </w:tc>
              <w:tc>
                <w:tcPr>
                  <w:tcW w:w="1079" w:type="dxa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E998007" w14:textId="77777777" w:rsidR="00607149" w:rsidRPr="00607149" w:rsidRDefault="00607149" w:rsidP="00607149">
                  <w:pPr>
                    <w:spacing w:after="0" w:line="240" w:lineRule="auto"/>
                    <w:rPr>
                      <w:rFonts w:eastAsia="Times New Roman" w:cstheme="minorHAnsi"/>
                      <w:color w:val="202124"/>
                      <w:lang w:val="en-GH" w:eastAsia="en-GH"/>
                    </w:rPr>
                  </w:pPr>
                  <w:r w:rsidRPr="00607149">
                    <w:rPr>
                      <w:rFonts w:eastAsia="Times New Roman" w:cstheme="minorHAnsi"/>
                      <w:color w:val="202124"/>
                      <w:lang w:val="en-GH" w:eastAsia="en-GH"/>
                    </w:rPr>
                    <w:t>97 (in ASCII, 97 is a lower case 'a')</w:t>
                  </w:r>
                </w:p>
              </w:tc>
            </w:tr>
          </w:tbl>
          <w:p w14:paraId="01FE2B2B" w14:textId="77777777" w:rsidR="000B309A" w:rsidRDefault="000B309A" w:rsidP="00607149">
            <w:pPr>
              <w:spacing w:after="0" w:line="240" w:lineRule="auto"/>
              <w:ind w:left="360"/>
            </w:pPr>
          </w:p>
          <w:p w14:paraId="6C2446B7" w14:textId="070911D7" w:rsidR="00607149" w:rsidRDefault="00607149" w:rsidP="00607149">
            <w:pPr>
              <w:spacing w:after="0" w:line="240" w:lineRule="auto"/>
              <w:ind w:left="360"/>
            </w:pPr>
          </w:p>
        </w:tc>
        <w:tc>
          <w:tcPr>
            <w:tcW w:w="3507" w:type="dxa"/>
            <w:shd w:val="clear" w:color="auto" w:fill="auto"/>
          </w:tcPr>
          <w:p w14:paraId="77437E7D" w14:textId="77777777" w:rsidR="00607149" w:rsidRDefault="00607149" w:rsidP="00607149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Core Competencies;</w:t>
            </w:r>
          </w:p>
          <w:p w14:paraId="73586F11" w14:textId="77777777" w:rsidR="00607149" w:rsidRPr="000B309A" w:rsidRDefault="00607149" w:rsidP="0060714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 w:rsidRPr="000B309A">
              <w:rPr>
                <w:rFonts w:ascii="GillSansStd" w:hAnsi="GillSansStd" w:cs="GillSansStd"/>
                <w:lang w:val="en-GH"/>
              </w:rPr>
              <w:t>Ability to combine information</w:t>
            </w:r>
          </w:p>
          <w:p w14:paraId="22A9C5C1" w14:textId="77777777" w:rsidR="00607149" w:rsidRDefault="00607149" w:rsidP="0060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and ideas from several sources to reach a</w:t>
            </w:r>
          </w:p>
          <w:p w14:paraId="66144A36" w14:textId="77777777" w:rsidR="00607149" w:rsidRDefault="00607149" w:rsidP="0060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conclusion</w:t>
            </w:r>
          </w:p>
          <w:p w14:paraId="336FF64D" w14:textId="77777777" w:rsidR="00607149" w:rsidRPr="000B309A" w:rsidRDefault="00607149" w:rsidP="0060714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 w:rsidRPr="000B309A">
              <w:rPr>
                <w:rFonts w:ascii="GillSansStd-Bold" w:hAnsi="GillSansStd-Bold" w:cs="GillSansStd-Bold"/>
                <w:b/>
                <w:bCs/>
                <w:lang w:val="en-GH"/>
              </w:rPr>
              <w:t xml:space="preserve"> </w:t>
            </w:r>
            <w:r w:rsidRPr="000B309A">
              <w:rPr>
                <w:rFonts w:ascii="GillSansStd" w:hAnsi="GillSansStd" w:cs="GillSansStd"/>
                <w:lang w:val="en-GH"/>
              </w:rPr>
              <w:t>Recognition of societal issues</w:t>
            </w:r>
          </w:p>
          <w:p w14:paraId="6948A509" w14:textId="77777777" w:rsidR="00607149" w:rsidRDefault="00607149" w:rsidP="0060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Std" w:hAnsi="GillSansStd" w:cs="GillSansStd"/>
                <w:lang w:val="en-GH"/>
              </w:rPr>
            </w:pPr>
            <w:r>
              <w:rPr>
                <w:rFonts w:ascii="GillSansStd" w:hAnsi="GillSansStd" w:cs="GillSansStd"/>
                <w:lang w:val="en-GH"/>
              </w:rPr>
              <w:t>emanating from the use of digital</w:t>
            </w:r>
          </w:p>
          <w:p w14:paraId="4D829A9F" w14:textId="22F04BE6" w:rsidR="00C55DDD" w:rsidRDefault="00607149" w:rsidP="00607149">
            <w:pPr>
              <w:rPr>
                <w:rFonts w:ascii="Gill Sans MT" w:eastAsia="Gill Sans MT" w:hAnsi="Gill Sans MT" w:cs="Gill Sans MT"/>
              </w:rPr>
            </w:pPr>
            <w:r>
              <w:rPr>
                <w:rFonts w:ascii="GillSansStd" w:hAnsi="GillSansStd" w:cs="GillSansStd"/>
                <w:lang w:val="en-GH"/>
              </w:rPr>
              <w:t>technologies</w:t>
            </w:r>
          </w:p>
          <w:p w14:paraId="26729C28" w14:textId="77777777" w:rsidR="00C55DDD" w:rsidRDefault="00C55DDD" w:rsidP="00857FB9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15DD6E92" w14:textId="77777777" w:rsidR="00C55DDD" w:rsidRDefault="00C55DDD" w:rsidP="00857FB9"/>
        </w:tc>
      </w:tr>
    </w:tbl>
    <w:p w14:paraId="4F524048" w14:textId="77777777" w:rsidR="00C55DDD" w:rsidRPr="00455568" w:rsidRDefault="00C55DDD" w:rsidP="00C55DDD">
      <w:pPr>
        <w:rPr>
          <w:rFonts w:ascii="Times New Roman" w:hAnsi="Times New Roman" w:cs="Times New Roman"/>
          <w:b/>
          <w:sz w:val="28"/>
          <w:szCs w:val="28"/>
        </w:rPr>
      </w:pPr>
    </w:p>
    <w:p w14:paraId="15EC2AFE" w14:textId="77777777" w:rsidR="00C365F1" w:rsidRDefault="00C365F1"/>
    <w:sectPr w:rsidR="00C365F1" w:rsidSect="0025787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640D"/>
    <w:multiLevelType w:val="multilevel"/>
    <w:tmpl w:val="925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23607"/>
    <w:multiLevelType w:val="multilevel"/>
    <w:tmpl w:val="925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7C16"/>
    <w:multiLevelType w:val="hybridMultilevel"/>
    <w:tmpl w:val="7CA2F4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6CA9"/>
    <w:multiLevelType w:val="hybridMultilevel"/>
    <w:tmpl w:val="6EB0CC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E"/>
    <w:rsid w:val="000B309A"/>
    <w:rsid w:val="0039713E"/>
    <w:rsid w:val="00433749"/>
    <w:rsid w:val="00607149"/>
    <w:rsid w:val="00C365F1"/>
    <w:rsid w:val="00C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8A8F"/>
  <w15:chartTrackingRefBased/>
  <w15:docId w15:val="{DF0CB140-6988-4A01-B3DA-E0AD206B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D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B309A"/>
    <w:rPr>
      <w:color w:val="0000FF"/>
      <w:u w:val="single"/>
    </w:rPr>
  </w:style>
  <w:style w:type="character" w:customStyle="1" w:styleId="hgkelc">
    <w:name w:val="hgkelc"/>
    <w:basedOn w:val="DefaultParagraphFont"/>
    <w:rsid w:val="000B309A"/>
  </w:style>
  <w:style w:type="paragraph" w:customStyle="1" w:styleId="trt0xe">
    <w:name w:val="trt0xe"/>
    <w:basedOn w:val="Normal"/>
    <w:rsid w:val="000B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H" w:eastAsia="en-G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188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385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3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6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91579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30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21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5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91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33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98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3</cp:revision>
  <dcterms:created xsi:type="dcterms:W3CDTF">2022-06-01T03:54:00Z</dcterms:created>
  <dcterms:modified xsi:type="dcterms:W3CDTF">2022-06-01T04:20:00Z</dcterms:modified>
</cp:coreProperties>
</file>